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FF" w:rsidRDefault="00CA7EFF"/>
    <w:p w:rsidR="006E6F79" w:rsidRDefault="00CA7EFF" w:rsidP="00CA7EF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Charitable Giving at Death</w:t>
      </w:r>
    </w:p>
    <w:p w:rsidR="00CA7EFF" w:rsidRDefault="00CA7EFF" w:rsidP="00CA7EFF">
      <w:pPr>
        <w:pStyle w:val="NoSpacing"/>
        <w:jc w:val="center"/>
        <w:rPr>
          <w:b/>
          <w:sz w:val="28"/>
          <w:szCs w:val="28"/>
          <w:u w:val="single"/>
        </w:rPr>
      </w:pPr>
    </w:p>
    <w:p w:rsidR="00CA7EFF" w:rsidRDefault="00CA7EFF" w:rsidP="00CA7EFF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Gift Planning in the Current Tax Environment</w:t>
      </w:r>
      <w:r w:rsidR="001C479D">
        <w:rPr>
          <w:b/>
          <w:sz w:val="28"/>
          <w:szCs w:val="28"/>
        </w:rPr>
        <w:t xml:space="preserve"> (1</w:t>
      </w:r>
      <w:r w:rsidR="00590C8D">
        <w:rPr>
          <w:b/>
          <w:sz w:val="28"/>
          <w:szCs w:val="28"/>
        </w:rPr>
        <w:t>2 min.)</w:t>
      </w:r>
    </w:p>
    <w:p w:rsidR="00CA7EFF" w:rsidRDefault="00CA7EFF" w:rsidP="00CA7EF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Repeal of the Indiana Inheritance Tax</w:t>
      </w:r>
    </w:p>
    <w:p w:rsidR="00CA7EFF" w:rsidRDefault="00CA7EFF" w:rsidP="00CA7EF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Top Federal Estate Tax Rate is 40%--second lowest since 2000.</w:t>
      </w:r>
    </w:p>
    <w:p w:rsidR="00CA7EFF" w:rsidRDefault="00CA7EFF" w:rsidP="00CA7EF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Federal Estate Tax Exclusion --$5,430,000</w:t>
      </w:r>
    </w:p>
    <w:p w:rsidR="00CA7EFF" w:rsidRDefault="00CD5471" w:rsidP="00CA7EF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Portability of Federal Exemption B</w:t>
      </w:r>
      <w:r w:rsidR="00CA7EFF">
        <w:rPr>
          <w:b/>
          <w:sz w:val="28"/>
          <w:szCs w:val="28"/>
        </w:rPr>
        <w:t>etween Spouses</w:t>
      </w:r>
    </w:p>
    <w:p w:rsidR="00CA7EFF" w:rsidRDefault="00CA7EFF" w:rsidP="00CA7EF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Simplification of Estate Plans Between Husband and Wife</w:t>
      </w:r>
    </w:p>
    <w:p w:rsidR="001E0476" w:rsidRDefault="001E0476" w:rsidP="001E0476">
      <w:pPr>
        <w:pStyle w:val="NoSpacing"/>
        <w:ind w:left="1440"/>
        <w:rPr>
          <w:b/>
          <w:sz w:val="28"/>
          <w:szCs w:val="28"/>
        </w:rPr>
      </w:pPr>
    </w:p>
    <w:p w:rsidR="001E0476" w:rsidRDefault="001E0476" w:rsidP="00CA7EFF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Tax Savings Emphasis on Federal Income Taxation—Income in Respect of Decedent</w:t>
      </w:r>
      <w:r w:rsidR="001C479D">
        <w:rPr>
          <w:b/>
          <w:sz w:val="28"/>
          <w:szCs w:val="28"/>
        </w:rPr>
        <w:t xml:space="preserve"> (1</w:t>
      </w:r>
      <w:r w:rsidR="00590C8D">
        <w:rPr>
          <w:b/>
          <w:sz w:val="28"/>
          <w:szCs w:val="28"/>
        </w:rPr>
        <w:t>2 min.)</w:t>
      </w:r>
    </w:p>
    <w:p w:rsidR="001E0476" w:rsidRDefault="001E0476" w:rsidP="001E0476">
      <w:pPr>
        <w:pStyle w:val="NoSpacing"/>
        <w:ind w:left="1080"/>
        <w:rPr>
          <w:b/>
          <w:sz w:val="28"/>
          <w:szCs w:val="28"/>
        </w:rPr>
      </w:pPr>
    </w:p>
    <w:p w:rsidR="001E0476" w:rsidRDefault="001E0476" w:rsidP="001E0476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Funding Charitable Gifts--</w:t>
      </w:r>
      <w:r w:rsidRPr="001E0476">
        <w:rPr>
          <w:b/>
          <w:sz w:val="28"/>
          <w:szCs w:val="28"/>
        </w:rPr>
        <w:t>Utilization of Pension Savings</w:t>
      </w:r>
      <w:r w:rsidR="00CD5471">
        <w:rPr>
          <w:b/>
          <w:sz w:val="28"/>
          <w:szCs w:val="28"/>
        </w:rPr>
        <w:t xml:space="preserve"> First</w:t>
      </w:r>
      <w:r w:rsidR="001C479D">
        <w:rPr>
          <w:b/>
          <w:sz w:val="28"/>
          <w:szCs w:val="28"/>
        </w:rPr>
        <w:t xml:space="preserve"> (1</w:t>
      </w:r>
      <w:r w:rsidR="00590C8D">
        <w:rPr>
          <w:b/>
          <w:sz w:val="28"/>
          <w:szCs w:val="28"/>
        </w:rPr>
        <w:t>2 min.)</w:t>
      </w:r>
    </w:p>
    <w:p w:rsidR="00CD5471" w:rsidRDefault="00CD5471" w:rsidP="00CD547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Individual Retirement Accounts—IRA</w:t>
      </w:r>
    </w:p>
    <w:p w:rsidR="00CD5471" w:rsidRDefault="00CD5471" w:rsidP="00CD547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401(k) Plans</w:t>
      </w:r>
    </w:p>
    <w:p w:rsidR="001E0476" w:rsidRDefault="00CD5471" w:rsidP="001E0476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403(b) Plans</w:t>
      </w:r>
    </w:p>
    <w:p w:rsidR="00CD5471" w:rsidRPr="00CD5471" w:rsidRDefault="00CD5471" w:rsidP="00CD5471">
      <w:pPr>
        <w:pStyle w:val="NoSpacing"/>
        <w:ind w:left="1440"/>
        <w:rPr>
          <w:b/>
          <w:sz w:val="28"/>
          <w:szCs w:val="28"/>
        </w:rPr>
      </w:pPr>
    </w:p>
    <w:p w:rsidR="001E0476" w:rsidRDefault="001E0476" w:rsidP="001E0476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Coupling Charitable Remainder Trusts with Taxable Income Distributions</w:t>
      </w:r>
      <w:r w:rsidR="001C479D">
        <w:rPr>
          <w:b/>
          <w:sz w:val="28"/>
          <w:szCs w:val="28"/>
        </w:rPr>
        <w:t xml:space="preserve"> (1</w:t>
      </w:r>
      <w:r w:rsidR="00590C8D">
        <w:rPr>
          <w:b/>
          <w:sz w:val="28"/>
          <w:szCs w:val="28"/>
        </w:rPr>
        <w:t>2 min.)</w:t>
      </w:r>
    </w:p>
    <w:p w:rsidR="00CD5471" w:rsidRDefault="00CD5471" w:rsidP="001E0476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Charitable Remainder Annuity Trust vs. Charitable Remainder </w:t>
      </w:r>
      <w:proofErr w:type="spellStart"/>
      <w:r>
        <w:rPr>
          <w:b/>
          <w:sz w:val="28"/>
          <w:szCs w:val="28"/>
        </w:rPr>
        <w:t>Unitrust</w:t>
      </w:r>
      <w:proofErr w:type="spellEnd"/>
      <w:r>
        <w:rPr>
          <w:b/>
          <w:sz w:val="28"/>
          <w:szCs w:val="28"/>
        </w:rPr>
        <w:t>—the Differences</w:t>
      </w:r>
    </w:p>
    <w:p w:rsidR="00CD5471" w:rsidRDefault="00CD5471" w:rsidP="00CD547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Risk Tolerance of Beneficiaries</w:t>
      </w:r>
    </w:p>
    <w:p w:rsidR="00CD5471" w:rsidRDefault="00CD5471" w:rsidP="00CD547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Management Concerns</w:t>
      </w:r>
    </w:p>
    <w:p w:rsidR="00CD5471" w:rsidRDefault="00CD5471" w:rsidP="00CD547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Four Tier Income Test and Effect on Income to Beneficiaries</w:t>
      </w:r>
    </w:p>
    <w:p w:rsidR="00CD5471" w:rsidRDefault="00CD5471" w:rsidP="00CD547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Future Planning</w:t>
      </w:r>
    </w:p>
    <w:p w:rsidR="00CD5471" w:rsidRDefault="00CD5471" w:rsidP="00CD5471">
      <w:pPr>
        <w:pStyle w:val="NoSpacing"/>
        <w:rPr>
          <w:b/>
          <w:sz w:val="28"/>
          <w:szCs w:val="28"/>
        </w:rPr>
      </w:pPr>
    </w:p>
    <w:p w:rsidR="00CD5471" w:rsidRDefault="00CD5471" w:rsidP="00CD5471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Use of Secondary Beneficiary Designations and the Qualified</w:t>
      </w:r>
      <w:r w:rsidR="007E6D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Disclaimer to Plan with Minimal Risk and 20-20 Hindsigh</w:t>
      </w:r>
      <w:bookmarkEnd w:id="0"/>
      <w:r>
        <w:rPr>
          <w:b/>
          <w:sz w:val="28"/>
          <w:szCs w:val="28"/>
        </w:rPr>
        <w:t>t</w:t>
      </w:r>
      <w:r w:rsidR="007E6D67">
        <w:rPr>
          <w:b/>
          <w:sz w:val="28"/>
          <w:szCs w:val="28"/>
        </w:rPr>
        <w:t xml:space="preserve"> (12 min.)</w:t>
      </w:r>
    </w:p>
    <w:p w:rsidR="00CA7EFF" w:rsidRDefault="00CD5471" w:rsidP="00CD547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Pension Assets</w:t>
      </w:r>
    </w:p>
    <w:p w:rsidR="00CD5471" w:rsidRDefault="00CD5471" w:rsidP="00CD547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Life Insurance</w:t>
      </w:r>
    </w:p>
    <w:p w:rsidR="00CD5471" w:rsidRDefault="00CD5471" w:rsidP="00CD547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Specific Bequests</w:t>
      </w:r>
    </w:p>
    <w:p w:rsidR="00CD5471" w:rsidRDefault="00CD5471" w:rsidP="00CD547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Requirement of a Qualified Disclaimer and How to Use It</w:t>
      </w:r>
    </w:p>
    <w:p w:rsidR="00CD5471" w:rsidRDefault="00CD5471" w:rsidP="00CD5471">
      <w:pPr>
        <w:pStyle w:val="NoSpacing"/>
        <w:rPr>
          <w:b/>
          <w:sz w:val="28"/>
          <w:szCs w:val="28"/>
        </w:rPr>
      </w:pPr>
    </w:p>
    <w:p w:rsidR="00CD5471" w:rsidRPr="00CD5471" w:rsidRDefault="00CD5471" w:rsidP="001C479D">
      <w:pPr>
        <w:pStyle w:val="NoSpacing"/>
        <w:ind w:left="1080"/>
        <w:rPr>
          <w:b/>
          <w:sz w:val="28"/>
          <w:szCs w:val="28"/>
        </w:rPr>
      </w:pPr>
    </w:p>
    <w:sectPr w:rsidR="00CD5471" w:rsidRPr="00CD5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EBC"/>
    <w:multiLevelType w:val="hybridMultilevel"/>
    <w:tmpl w:val="7AFEFA82"/>
    <w:lvl w:ilvl="0" w:tplc="EABCA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7D77"/>
    <w:multiLevelType w:val="hybridMultilevel"/>
    <w:tmpl w:val="717E90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62763F"/>
    <w:multiLevelType w:val="hybridMultilevel"/>
    <w:tmpl w:val="15FCAE1C"/>
    <w:lvl w:ilvl="0" w:tplc="FE0806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DF6D56"/>
    <w:multiLevelType w:val="hybridMultilevel"/>
    <w:tmpl w:val="E6723964"/>
    <w:lvl w:ilvl="0" w:tplc="1F30F2FA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B1A3E07"/>
    <w:multiLevelType w:val="hybridMultilevel"/>
    <w:tmpl w:val="3D5C44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991C0F"/>
    <w:multiLevelType w:val="hybridMultilevel"/>
    <w:tmpl w:val="20C48084"/>
    <w:lvl w:ilvl="0" w:tplc="825C78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AA6"/>
    <w:multiLevelType w:val="hybridMultilevel"/>
    <w:tmpl w:val="C316ADBC"/>
    <w:lvl w:ilvl="0" w:tplc="1CBC97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FF"/>
    <w:rsid w:val="001C479D"/>
    <w:rsid w:val="001E0476"/>
    <w:rsid w:val="00590C8D"/>
    <w:rsid w:val="006E6F79"/>
    <w:rsid w:val="007E6D67"/>
    <w:rsid w:val="00CA7EFF"/>
    <w:rsid w:val="00CD5471"/>
    <w:rsid w:val="00E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E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E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Shrode</dc:creator>
  <cp:lastModifiedBy>owner</cp:lastModifiedBy>
  <cp:revision>4</cp:revision>
  <cp:lastPrinted>2015-10-05T23:19:00Z</cp:lastPrinted>
  <dcterms:created xsi:type="dcterms:W3CDTF">2015-10-05T23:22:00Z</dcterms:created>
  <dcterms:modified xsi:type="dcterms:W3CDTF">2015-10-08T11:15:00Z</dcterms:modified>
</cp:coreProperties>
</file>